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4B1894" w14:textId="77777777" w:rsidR="0066138C" w:rsidRPr="00290FAB" w:rsidRDefault="0066138C" w:rsidP="0066138C">
      <w:pPr>
        <w:shd w:val="clear" w:color="auto" w:fill="FFFFFF"/>
        <w:spacing w:line="360" w:lineRule="auto"/>
        <w:jc w:val="both"/>
        <w:rPr>
          <w:rFonts w:cstheme="minorHAnsi"/>
          <w:b/>
        </w:rPr>
      </w:pPr>
      <w:r w:rsidRPr="00290FAB">
        <w:rPr>
          <w:rFonts w:cstheme="minorHAnsi"/>
          <w:b/>
        </w:rPr>
        <w:t>Appendix A. Survey questions</w:t>
      </w:r>
    </w:p>
    <w:tbl>
      <w:tblPr>
        <w:tblW w:w="870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7"/>
      </w:tblGrid>
      <w:tr w:rsidR="0066138C" w:rsidRPr="00290FAB" w14:paraId="35FCEA53" w14:textId="77777777" w:rsidTr="001772CB">
        <w:tc>
          <w:tcPr>
            <w:tcW w:w="8707" w:type="dxa"/>
          </w:tcPr>
          <w:p w14:paraId="33FAC24E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How many years have you been working as a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oncologist?</w:t>
            </w:r>
          </w:p>
        </w:tc>
      </w:tr>
      <w:tr w:rsidR="0066138C" w:rsidRPr="00290FAB" w14:paraId="674058ED" w14:textId="77777777" w:rsidTr="001772CB">
        <w:tc>
          <w:tcPr>
            <w:tcW w:w="8707" w:type="dxa"/>
          </w:tcPr>
          <w:p w14:paraId="42B650A3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Have you trained officially in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oncology or did you register with the “grandfather clause” of the HPCSA?</w:t>
            </w:r>
          </w:p>
        </w:tc>
      </w:tr>
      <w:tr w:rsidR="0066138C" w:rsidRPr="00290FAB" w14:paraId="65F09421" w14:textId="77777777" w:rsidTr="001772CB">
        <w:tc>
          <w:tcPr>
            <w:tcW w:w="8707" w:type="dxa"/>
          </w:tcPr>
          <w:p w14:paraId="2AA06287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If you trained formally, where did you do your training in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oncology?</w:t>
            </w:r>
          </w:p>
        </w:tc>
      </w:tr>
      <w:tr w:rsidR="0066138C" w:rsidRPr="00290FAB" w14:paraId="2D570B5B" w14:textId="77777777" w:rsidTr="001772CB">
        <w:tc>
          <w:tcPr>
            <w:tcW w:w="8707" w:type="dxa"/>
          </w:tcPr>
          <w:p w14:paraId="596FB3F1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Did your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oncology training include specific sessions on late effects of childhood cancer treatment and how it should be monitored for?</w:t>
            </w:r>
          </w:p>
        </w:tc>
      </w:tr>
      <w:tr w:rsidR="0066138C" w:rsidRPr="00290FAB" w14:paraId="6F23AC79" w14:textId="77777777" w:rsidTr="001772CB">
        <w:tc>
          <w:tcPr>
            <w:tcW w:w="8707" w:type="dxa"/>
          </w:tcPr>
          <w:p w14:paraId="7F5B5DA0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Have you worked overseas as a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oncologist?</w:t>
            </w:r>
          </w:p>
        </w:tc>
      </w:tr>
      <w:tr w:rsidR="0066138C" w:rsidRPr="00290FAB" w14:paraId="7DEB84FD" w14:textId="77777777" w:rsidTr="001772CB">
        <w:tc>
          <w:tcPr>
            <w:tcW w:w="8707" w:type="dxa"/>
          </w:tcPr>
          <w:p w14:paraId="469C86C8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How important is the LTFU of childhood cancer survivors in your clinic?</w:t>
            </w:r>
          </w:p>
        </w:tc>
      </w:tr>
      <w:tr w:rsidR="0066138C" w:rsidRPr="00290FAB" w14:paraId="43DC052E" w14:textId="77777777" w:rsidTr="001772CB">
        <w:tc>
          <w:tcPr>
            <w:tcW w:w="8707" w:type="dxa"/>
          </w:tcPr>
          <w:p w14:paraId="4F59D20C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How important is the LTFU of childhood cancer survivors with a specific focus on monitoring for late effects in your clinic?</w:t>
            </w:r>
          </w:p>
        </w:tc>
      </w:tr>
      <w:tr w:rsidR="0066138C" w:rsidRPr="00290FAB" w14:paraId="4FEA9D4D" w14:textId="77777777" w:rsidTr="001772CB">
        <w:tc>
          <w:tcPr>
            <w:tcW w:w="8707" w:type="dxa"/>
          </w:tcPr>
          <w:p w14:paraId="6ABF81FC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review a patient’s diagnosis, treatment received and complications before the oncology clinic or during the consultation, with the specific aim of monitoring for and identifying potential late effects of cancer treatment?</w:t>
            </w:r>
          </w:p>
        </w:tc>
      </w:tr>
      <w:tr w:rsidR="0066138C" w:rsidRPr="00290FAB" w14:paraId="2C537CA8" w14:textId="77777777" w:rsidTr="001772CB">
        <w:tc>
          <w:tcPr>
            <w:tcW w:w="8707" w:type="dxa"/>
          </w:tcPr>
          <w:p w14:paraId="76A17D5E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When do you discuss potential late effects of cancer treatment with the patient and his/her parents or guardians?</w:t>
            </w:r>
          </w:p>
        </w:tc>
      </w:tr>
      <w:tr w:rsidR="0066138C" w:rsidRPr="00290FAB" w14:paraId="0CAAF859" w14:textId="77777777" w:rsidTr="001772CB">
        <w:tc>
          <w:tcPr>
            <w:tcW w:w="8707" w:type="dxa"/>
          </w:tcPr>
          <w:p w14:paraId="19E1F61A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discuss the potential late effects of infertility with patients who are at risk and their families?</w:t>
            </w:r>
          </w:p>
        </w:tc>
      </w:tr>
      <w:tr w:rsidR="0066138C" w:rsidRPr="00290FAB" w14:paraId="05AA8419" w14:textId="77777777" w:rsidTr="001772CB">
        <w:tc>
          <w:tcPr>
            <w:tcW w:w="8707" w:type="dxa"/>
          </w:tcPr>
          <w:p w14:paraId="16062AF4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discuss the potential late effect of a second malignancy with patients who are at risk and their families?</w:t>
            </w:r>
          </w:p>
        </w:tc>
      </w:tr>
      <w:tr w:rsidR="0066138C" w:rsidRPr="00290FAB" w14:paraId="32B0D562" w14:textId="77777777" w:rsidTr="001772CB">
        <w:tc>
          <w:tcPr>
            <w:tcW w:w="8707" w:type="dxa"/>
          </w:tcPr>
          <w:p w14:paraId="799A620F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adhere to specific LTFU guidelines when following up your patients?</w:t>
            </w:r>
          </w:p>
        </w:tc>
      </w:tr>
      <w:tr w:rsidR="0066138C" w:rsidRPr="00290FAB" w14:paraId="4C50E7F8" w14:textId="77777777" w:rsidTr="001772CB">
        <w:tc>
          <w:tcPr>
            <w:tcW w:w="8707" w:type="dxa"/>
          </w:tcPr>
          <w:p w14:paraId="44F6D4DC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Which LTFU guidelines are you using?</w:t>
            </w:r>
          </w:p>
        </w:tc>
      </w:tr>
      <w:tr w:rsidR="0066138C" w:rsidRPr="00290FAB" w14:paraId="6770DD69" w14:textId="77777777" w:rsidTr="001772CB">
        <w:tc>
          <w:tcPr>
            <w:tcW w:w="8707" w:type="dxa"/>
          </w:tcPr>
          <w:p w14:paraId="56DFEC16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strictly adhere to the follow-up guidelines?</w:t>
            </w:r>
          </w:p>
        </w:tc>
      </w:tr>
      <w:tr w:rsidR="0066138C" w:rsidRPr="00290FAB" w14:paraId="20E0B691" w14:textId="77777777" w:rsidTr="001772CB">
        <w:tc>
          <w:tcPr>
            <w:tcW w:w="8707" w:type="dxa"/>
          </w:tcPr>
          <w:p w14:paraId="6FEAE1AE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What are the reasons that you adjust the guidelines that you are using? You may choose more than one option.</w:t>
            </w:r>
          </w:p>
        </w:tc>
      </w:tr>
      <w:tr w:rsidR="0066138C" w:rsidRPr="00290FAB" w14:paraId="146D7D91" w14:textId="77777777" w:rsidTr="001772CB">
        <w:tc>
          <w:tcPr>
            <w:tcW w:w="8707" w:type="dxa"/>
          </w:tcPr>
          <w:p w14:paraId="67C890F2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Do you see patients for LTFU yourself or do you refer to another </w:t>
            </w:r>
            <w:proofErr w:type="spellStart"/>
            <w:r w:rsidRPr="00290FAB">
              <w:rPr>
                <w:rFonts w:cstheme="minorHAnsi"/>
              </w:rPr>
              <w:t>paediatric</w:t>
            </w:r>
            <w:proofErr w:type="spellEnd"/>
            <w:r w:rsidRPr="00290FAB">
              <w:rPr>
                <w:rFonts w:cstheme="minorHAnsi"/>
              </w:rPr>
              <w:t xml:space="preserve"> subspecialist, e.g. neurologist, endocrinologist (depending on the cancer diagnosis) to continue follow-up?</w:t>
            </w:r>
          </w:p>
        </w:tc>
      </w:tr>
      <w:tr w:rsidR="0066138C" w:rsidRPr="00290FAB" w14:paraId="35CF7D57" w14:textId="77777777" w:rsidTr="001772CB">
        <w:tc>
          <w:tcPr>
            <w:tcW w:w="8707" w:type="dxa"/>
          </w:tcPr>
          <w:p w14:paraId="4776DB7F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Choose the relevant colleague whom you normally would hand over patient follow-up </w:t>
            </w:r>
            <w:proofErr w:type="gramStart"/>
            <w:r w:rsidRPr="00290FAB">
              <w:rPr>
                <w:rFonts w:cstheme="minorHAnsi"/>
              </w:rPr>
              <w:t>to  and</w:t>
            </w:r>
            <w:proofErr w:type="gramEnd"/>
            <w:r w:rsidRPr="00290FAB">
              <w:rPr>
                <w:rFonts w:cstheme="minorHAnsi"/>
              </w:rPr>
              <w:t xml:space="preserve"> provide a reason why in each case or describe which patients you would refer to the specific colleague:</w:t>
            </w:r>
          </w:p>
        </w:tc>
      </w:tr>
      <w:tr w:rsidR="0066138C" w:rsidRPr="00290FAB" w14:paraId="7C05131E" w14:textId="77777777" w:rsidTr="001772CB">
        <w:tc>
          <w:tcPr>
            <w:tcW w:w="8707" w:type="dxa"/>
          </w:tcPr>
          <w:p w14:paraId="74084327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refer patients with late effects to the relevant subspecialties, e.g. endocrinology, neurology or nephrology or do you manage late effects yourself?</w:t>
            </w:r>
          </w:p>
        </w:tc>
      </w:tr>
      <w:tr w:rsidR="0066138C" w:rsidRPr="00290FAB" w14:paraId="5714B080" w14:textId="77777777" w:rsidTr="001772CB">
        <w:tc>
          <w:tcPr>
            <w:tcW w:w="8707" w:type="dxa"/>
          </w:tcPr>
          <w:p w14:paraId="69BB7216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Which of these follow-up models do you mostly use for LTFU?</w:t>
            </w:r>
          </w:p>
        </w:tc>
      </w:tr>
      <w:tr w:rsidR="0066138C" w:rsidRPr="00290FAB" w14:paraId="2C011471" w14:textId="77777777" w:rsidTr="001772CB">
        <w:tc>
          <w:tcPr>
            <w:tcW w:w="8707" w:type="dxa"/>
          </w:tcPr>
          <w:p w14:paraId="4FC3F7AA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lastRenderedPageBreak/>
              <w:t>Do you share follow-up of patients, such as alternating follow-up visits between you and another colleague?</w:t>
            </w:r>
          </w:p>
        </w:tc>
      </w:tr>
      <w:tr w:rsidR="0066138C" w:rsidRPr="00290FAB" w14:paraId="250B3B7A" w14:textId="77777777" w:rsidTr="001772CB">
        <w:tc>
          <w:tcPr>
            <w:tcW w:w="8707" w:type="dxa"/>
          </w:tcPr>
          <w:p w14:paraId="407A0B2B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If yes, with whom do you share follow-up of the patient?</w:t>
            </w:r>
          </w:p>
        </w:tc>
      </w:tr>
      <w:tr w:rsidR="0066138C" w:rsidRPr="00290FAB" w14:paraId="76B26763" w14:textId="77777777" w:rsidTr="001772CB">
        <w:tc>
          <w:tcPr>
            <w:tcW w:w="8707" w:type="dxa"/>
          </w:tcPr>
          <w:p w14:paraId="3AF57C68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How would you rate your knowledge on and experience in the LTFU of childhood cancer survivors and monitoring for late effects?</w:t>
            </w:r>
          </w:p>
        </w:tc>
      </w:tr>
      <w:tr w:rsidR="0066138C" w:rsidRPr="00290FAB" w14:paraId="5599513C" w14:textId="77777777" w:rsidTr="001772CB">
        <w:tc>
          <w:tcPr>
            <w:tcW w:w="8707" w:type="dxa"/>
          </w:tcPr>
          <w:p w14:paraId="3535375A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 xml:space="preserve">How important do you think a standardized national </w:t>
            </w:r>
            <w:proofErr w:type="spellStart"/>
            <w:r w:rsidRPr="00290FAB">
              <w:rPr>
                <w:rFonts w:cstheme="minorHAnsi"/>
              </w:rPr>
              <w:t>LTFUprogram</w:t>
            </w:r>
            <w:proofErr w:type="spellEnd"/>
            <w:r w:rsidRPr="00290FAB">
              <w:rPr>
                <w:rFonts w:cstheme="minorHAnsi"/>
              </w:rPr>
              <w:t xml:space="preserve"> would be for South Africa?</w:t>
            </w:r>
          </w:p>
        </w:tc>
      </w:tr>
      <w:tr w:rsidR="0066138C" w:rsidRPr="00290FAB" w14:paraId="05850EE2" w14:textId="77777777" w:rsidTr="001772CB">
        <w:tc>
          <w:tcPr>
            <w:tcW w:w="8707" w:type="dxa"/>
          </w:tcPr>
          <w:p w14:paraId="75CE46F5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Do you know what a so-called Survivorship Passport is?</w:t>
            </w:r>
          </w:p>
        </w:tc>
      </w:tr>
      <w:tr w:rsidR="0066138C" w:rsidRPr="00290FAB" w14:paraId="34F86B1A" w14:textId="77777777" w:rsidTr="001772CB">
        <w:tc>
          <w:tcPr>
            <w:tcW w:w="8707" w:type="dxa"/>
          </w:tcPr>
          <w:p w14:paraId="5C989A8A" w14:textId="77777777" w:rsidR="0066138C" w:rsidRPr="00290FAB" w:rsidRDefault="0066138C" w:rsidP="0066138C">
            <w:pPr>
              <w:numPr>
                <w:ilvl w:val="0"/>
                <w:numId w:val="1"/>
              </w:numPr>
              <w:spacing w:after="160" w:line="360" w:lineRule="auto"/>
              <w:contextualSpacing/>
              <w:rPr>
                <w:rFonts w:cstheme="minorHAnsi"/>
              </w:rPr>
            </w:pPr>
            <w:r w:rsidRPr="00290FAB">
              <w:rPr>
                <w:rFonts w:cstheme="minorHAnsi"/>
              </w:rPr>
              <w:t>If Yes: Do you think it would be helpful for a childhood cancer survivor to be issued with a Survivorship Passport, containing information about previous cancer diagnosis, treatment, late effects and long-term follow-up plan, for them to present to any health care worker they come into contact with?</w:t>
            </w:r>
          </w:p>
          <w:p w14:paraId="656D80F0" w14:textId="77777777" w:rsidR="0066138C" w:rsidRPr="00290FAB" w:rsidRDefault="0066138C" w:rsidP="001772CB">
            <w:pPr>
              <w:spacing w:line="360" w:lineRule="auto"/>
              <w:ind w:left="720"/>
              <w:rPr>
                <w:rFonts w:cstheme="minorHAnsi"/>
              </w:rPr>
            </w:pPr>
            <w:r w:rsidRPr="00290FAB">
              <w:rPr>
                <w:rFonts w:cstheme="minorHAnsi"/>
              </w:rPr>
              <w:t>If No: A Survivorship Passport is a document containing information about previous cancer diagnosis, treatment, late effects and long-term follow-up plan. Do you think it would be helpful for a childhood cancer survivor to be issued with a Survivorship Passport, containing information about previous cancer diagnosis, treatment, late effects and long-term follow-up plan, for them to present to any health care worker they come into contact with?</w:t>
            </w:r>
          </w:p>
        </w:tc>
      </w:tr>
    </w:tbl>
    <w:p w14:paraId="146C3166" w14:textId="77777777" w:rsidR="0066138C" w:rsidRDefault="0066138C">
      <w:bookmarkStart w:id="0" w:name="_GoBack"/>
      <w:bookmarkEnd w:id="0"/>
    </w:p>
    <w:sectPr w:rsidR="006613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345ADB"/>
    <w:multiLevelType w:val="hybridMultilevel"/>
    <w:tmpl w:val="81C04C2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38C"/>
    <w:rsid w:val="0066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0224C"/>
  <w15:chartTrackingRefBased/>
  <w15:docId w15:val="{2600DEBC-9344-43EF-A529-7AC163FE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38C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PC-028</dc:creator>
  <cp:keywords/>
  <dc:description/>
  <cp:lastModifiedBy>PC-028</cp:lastModifiedBy>
  <cp:revision>1</cp:revision>
  <dcterms:created xsi:type="dcterms:W3CDTF">2020-01-29T11:58:00Z</dcterms:created>
  <dcterms:modified xsi:type="dcterms:W3CDTF">2020-01-29T11:59:00Z</dcterms:modified>
</cp:coreProperties>
</file>